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F6" w:rsidRDefault="00164DF6" w:rsidP="00164DF6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ДОКЛАД</w:t>
      </w:r>
    </w:p>
    <w:p w:rsidR="00164DF6" w:rsidRDefault="00164DF6" w:rsidP="00164DF6">
      <w:pPr>
        <w:ind w:firstLine="709"/>
        <w:jc w:val="center"/>
        <w:rPr>
          <w:b/>
          <w:sz w:val="24"/>
          <w:szCs w:val="24"/>
        </w:rPr>
      </w:pPr>
    </w:p>
    <w:p w:rsidR="00164DF6" w:rsidRDefault="00164DF6" w:rsidP="00164DF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осуществлении муниципального контроля и об эффективности такого контроля в </w:t>
      </w:r>
      <w:proofErr w:type="spellStart"/>
      <w:r>
        <w:rPr>
          <w:b/>
          <w:sz w:val="24"/>
          <w:szCs w:val="24"/>
        </w:rPr>
        <w:t>Вурман-Сюктерском</w:t>
      </w:r>
      <w:proofErr w:type="spellEnd"/>
      <w:r>
        <w:rPr>
          <w:b/>
          <w:sz w:val="24"/>
          <w:szCs w:val="24"/>
        </w:rPr>
        <w:t xml:space="preserve"> сельском поселе</w:t>
      </w:r>
      <w:r w:rsidR="00121D63">
        <w:rPr>
          <w:b/>
          <w:sz w:val="24"/>
          <w:szCs w:val="24"/>
        </w:rPr>
        <w:t xml:space="preserve">нии Чебоксарского района за </w:t>
      </w:r>
      <w:r w:rsidR="00844150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164DF6" w:rsidRDefault="00164DF6" w:rsidP="00164DF6">
      <w:pPr>
        <w:ind w:firstLine="709"/>
        <w:jc w:val="center"/>
        <w:rPr>
          <w:b/>
          <w:sz w:val="24"/>
          <w:szCs w:val="24"/>
        </w:rPr>
      </w:pPr>
    </w:p>
    <w:p w:rsidR="00164DF6" w:rsidRDefault="00164DF6" w:rsidP="00164DF6">
      <w:pPr>
        <w:ind w:left="-284"/>
        <w:jc w:val="center"/>
        <w:rPr>
          <w:b/>
          <w:sz w:val="24"/>
          <w:szCs w:val="24"/>
        </w:rPr>
      </w:pP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Вурман-Сюктерского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Вурман-Сюктерского  сельского поселения Чебоксарского района Чувашской Республики.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ind w:left="-284"/>
        <w:jc w:val="both"/>
        <w:rPr>
          <w:sz w:val="24"/>
          <w:szCs w:val="24"/>
        </w:rPr>
      </w:pPr>
    </w:p>
    <w:p w:rsidR="00164DF6" w:rsidRDefault="00164DF6" w:rsidP="00164DF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164DF6" w:rsidRDefault="00164DF6" w:rsidP="00164DF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164DF6" w:rsidRDefault="00164DF6" w:rsidP="00164DF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164DF6" w:rsidRDefault="00164DF6" w:rsidP="00164DF6">
      <w:pPr>
        <w:ind w:right="-284" w:firstLine="709"/>
        <w:jc w:val="both"/>
        <w:rPr>
          <w:sz w:val="24"/>
          <w:szCs w:val="24"/>
        </w:rPr>
      </w:pPr>
    </w:p>
    <w:p w:rsidR="00164DF6" w:rsidRDefault="00164DF6" w:rsidP="00164DF6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64DF6" w:rsidRDefault="00164DF6" w:rsidP="00164DF6">
      <w:pPr>
        <w:pStyle w:val="a8"/>
        <w:shd w:val="clear" w:color="auto" w:fill="FFFFFF"/>
        <w:spacing w:before="0" w:after="0"/>
        <w:ind w:firstLine="709"/>
        <w:jc w:val="both"/>
      </w:pPr>
      <w:r>
        <w:t>- Устав Вурман-Сюктерского  сельского поселения Чебоксарского района Чувашской Республики;</w:t>
      </w:r>
    </w:p>
    <w:p w:rsidR="00164DF6" w:rsidRDefault="00164DF6" w:rsidP="00164DF6">
      <w:pPr>
        <w:pStyle w:val="a8"/>
        <w:shd w:val="clear" w:color="auto" w:fill="FFFFFF"/>
        <w:spacing w:before="0" w:after="0"/>
        <w:ind w:firstLine="709"/>
        <w:jc w:val="both"/>
      </w:pPr>
    </w:p>
    <w:p w:rsidR="00164DF6" w:rsidRDefault="00164DF6" w:rsidP="00164DF6">
      <w:pPr>
        <w:ind w:right="-284" w:firstLine="709"/>
        <w:jc w:val="both"/>
        <w:rPr>
          <w:sz w:val="24"/>
          <w:szCs w:val="24"/>
        </w:rPr>
      </w:pP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164DF6" w:rsidRDefault="00164DF6" w:rsidP="00164DF6">
      <w:pPr>
        <w:autoSpaceDE w:val="0"/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164DF6" w:rsidRDefault="00164DF6" w:rsidP="00164DF6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Мероприятия по муниципальному контролю на территории Вурман-Сюктерского  сельского поселения Чебоксарского района проводятся на основании распоряжения главы администрации сельского поселения. </w:t>
      </w:r>
    </w:p>
    <w:p w:rsidR="00164DF6" w:rsidRDefault="00164DF6" w:rsidP="00164DF6">
      <w:pPr>
        <w:ind w:left="-567" w:firstLine="567"/>
        <w:jc w:val="both"/>
        <w:rPr>
          <w:sz w:val="24"/>
          <w:szCs w:val="24"/>
        </w:rPr>
      </w:pP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Кадровое обеспечение муниципального контроля осуществляется из числа сотрудников – не освобожденным</w:t>
      </w:r>
      <w:r w:rsidR="00121D63">
        <w:rPr>
          <w:sz w:val="24"/>
          <w:szCs w:val="24"/>
        </w:rPr>
        <w:t>и</w:t>
      </w:r>
      <w:r>
        <w:rPr>
          <w:sz w:val="24"/>
          <w:szCs w:val="24"/>
        </w:rPr>
        <w:t xml:space="preserve"> специалистами администрации сельского поселения. 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</w:t>
      </w:r>
      <w:r w:rsidR="00121D63">
        <w:rPr>
          <w:sz w:val="24"/>
          <w:szCs w:val="24"/>
        </w:rPr>
        <w:t>нсовых сре</w:t>
      </w:r>
      <w:proofErr w:type="gramStart"/>
      <w:r w:rsidR="00121D63">
        <w:rPr>
          <w:sz w:val="24"/>
          <w:szCs w:val="24"/>
        </w:rPr>
        <w:t>дств в б</w:t>
      </w:r>
      <w:proofErr w:type="gramEnd"/>
      <w:r w:rsidR="00121D63">
        <w:rPr>
          <w:sz w:val="24"/>
          <w:szCs w:val="24"/>
        </w:rPr>
        <w:t xml:space="preserve">юджете на </w:t>
      </w:r>
      <w:r w:rsidR="00844150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164DF6" w:rsidRDefault="00164DF6" w:rsidP="00164DF6">
      <w:pPr>
        <w:ind w:firstLine="709"/>
        <w:rPr>
          <w:sz w:val="24"/>
          <w:szCs w:val="24"/>
        </w:rPr>
      </w:pPr>
    </w:p>
    <w:p w:rsidR="00164DF6" w:rsidRDefault="00164DF6" w:rsidP="00164DF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164DF6" w:rsidRDefault="00164DF6" w:rsidP="00164DF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164DF6" w:rsidRDefault="00164DF6" w:rsidP="00164DF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164DF6" w:rsidRDefault="00164DF6" w:rsidP="00164DF6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164DF6" w:rsidRDefault="00164DF6" w:rsidP="00164DF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21D63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844150">
        <w:rPr>
          <w:sz w:val="24"/>
          <w:szCs w:val="24"/>
        </w:rPr>
        <w:t>2017</w:t>
      </w:r>
      <w:r w:rsidR="00164DF6">
        <w:rPr>
          <w:sz w:val="24"/>
          <w:szCs w:val="24"/>
        </w:rPr>
        <w:t xml:space="preserve"> год на территории Вурман-Сюктерского  сельского поселения плановые, внеплановые проверки по муниципальному </w:t>
      </w:r>
      <w:proofErr w:type="gramStart"/>
      <w:r w:rsidR="00164DF6">
        <w:rPr>
          <w:sz w:val="24"/>
          <w:szCs w:val="24"/>
        </w:rPr>
        <w:t>контролю за</w:t>
      </w:r>
      <w:proofErr w:type="gramEnd"/>
      <w:r w:rsidR="00164DF6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6.</w:t>
      </w: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эффективности </w:t>
      </w:r>
      <w:proofErr w:type="gramStart"/>
      <w:r>
        <w:rPr>
          <w:sz w:val="24"/>
          <w:szCs w:val="24"/>
        </w:rPr>
        <w:t>государственного</w:t>
      </w:r>
      <w:proofErr w:type="gramEnd"/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164DF6" w:rsidRDefault="00164DF6" w:rsidP="00164DF6">
      <w:pPr>
        <w:ind w:left="-567" w:firstLine="567"/>
        <w:rPr>
          <w:sz w:val="24"/>
          <w:szCs w:val="24"/>
        </w:rPr>
      </w:pP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проведенных проверок в отношении граждан) -  0 %;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заявлений органов муниципального контроля, направленных в органы прокуратуры о согласовании проведения внеплановых проверок, в согласовании </w:t>
      </w:r>
      <w:r>
        <w:rPr>
          <w:sz w:val="24"/>
          <w:szCs w:val="24"/>
        </w:rPr>
        <w:lastRenderedPageBreak/>
        <w:t>которых было отказано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направленных в органы прокуратуры заявлений)  - 0 % (согласование не требовалось);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164DF6" w:rsidRDefault="00164DF6" w:rsidP="00164DF6">
      <w:pPr>
        <w:pStyle w:val="a8"/>
        <w:shd w:val="clear" w:color="auto" w:fill="FFFFFF"/>
        <w:spacing w:before="0" w:after="0"/>
        <w:ind w:firstLine="709"/>
        <w:jc w:val="both"/>
      </w:pP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164DF6" w:rsidRDefault="00164DF6" w:rsidP="00164DF6">
      <w:pPr>
        <w:ind w:firstLine="709"/>
        <w:jc w:val="both"/>
        <w:rPr>
          <w:sz w:val="24"/>
          <w:szCs w:val="24"/>
        </w:rPr>
      </w:pPr>
    </w:p>
    <w:p w:rsidR="00164DF6" w:rsidRDefault="00164DF6" w:rsidP="00164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164DF6" w:rsidRDefault="00164DF6" w:rsidP="00164DF6">
      <w:pPr>
        <w:jc w:val="both"/>
        <w:rPr>
          <w:sz w:val="24"/>
          <w:szCs w:val="24"/>
        </w:rPr>
      </w:pPr>
    </w:p>
    <w:p w:rsidR="00121D63" w:rsidRDefault="00121D63" w:rsidP="00164DF6">
      <w:pPr>
        <w:jc w:val="both"/>
        <w:rPr>
          <w:sz w:val="24"/>
          <w:szCs w:val="24"/>
        </w:rPr>
      </w:pPr>
    </w:p>
    <w:p w:rsidR="00B96DCA" w:rsidRPr="00164DF6" w:rsidRDefault="00164DF6" w:rsidP="00164DF6">
      <w:r>
        <w:rPr>
          <w:sz w:val="24"/>
          <w:szCs w:val="24"/>
        </w:rPr>
        <w:t xml:space="preserve">     Глава Вурман-Сюктерского сельского поселения                                  </w:t>
      </w:r>
      <w:proofErr w:type="spellStart"/>
      <w:r>
        <w:rPr>
          <w:sz w:val="24"/>
          <w:szCs w:val="24"/>
        </w:rPr>
        <w:t>О.А.Ерманов</w:t>
      </w:r>
      <w:proofErr w:type="spellEnd"/>
      <w:r>
        <w:rPr>
          <w:sz w:val="24"/>
          <w:szCs w:val="24"/>
        </w:rPr>
        <w:t xml:space="preserve">              </w:t>
      </w:r>
    </w:p>
    <w:sectPr w:rsidR="00B96DCA" w:rsidRPr="00164DF6" w:rsidSect="00164DF6">
      <w:footerReference w:type="default" r:id="rId7"/>
      <w:pgSz w:w="11906" w:h="16838"/>
      <w:pgMar w:top="1440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E6" w:rsidRDefault="006E78E6">
      <w:r>
        <w:separator/>
      </w:r>
    </w:p>
  </w:endnote>
  <w:endnote w:type="continuationSeparator" w:id="0">
    <w:p w:rsidR="006E78E6" w:rsidRDefault="006E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6963DD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A4334E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A4334E">
            <w:rPr>
              <w:noProof/>
              <w:sz w:val="8"/>
            </w:rPr>
            <w:t xml:space="preserve">6:45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844150">
            <w:rPr>
              <w:rStyle w:val="a5"/>
              <w:noProof/>
              <w:sz w:val="8"/>
              <w:lang w:val="en-US"/>
            </w:rPr>
            <w:t>3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844150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E6" w:rsidRDefault="006E78E6">
      <w:r>
        <w:separator/>
      </w:r>
    </w:p>
  </w:footnote>
  <w:footnote w:type="continuationSeparator" w:id="0">
    <w:p w:rsidR="006E78E6" w:rsidRDefault="006E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F6"/>
    <w:rsid w:val="00085DCA"/>
    <w:rsid w:val="000F63BB"/>
    <w:rsid w:val="00121D63"/>
    <w:rsid w:val="00164DF6"/>
    <w:rsid w:val="00433F37"/>
    <w:rsid w:val="0059773F"/>
    <w:rsid w:val="006963DD"/>
    <w:rsid w:val="006E78E6"/>
    <w:rsid w:val="00844150"/>
    <w:rsid w:val="009325E2"/>
    <w:rsid w:val="009B2EE5"/>
    <w:rsid w:val="00A4334E"/>
    <w:rsid w:val="00AC1DEE"/>
    <w:rsid w:val="00B96DCA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DF6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164DF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64DF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164DF6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164DF6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DF6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164DF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64DF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164DF6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164DF6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3</cp:revision>
  <dcterms:created xsi:type="dcterms:W3CDTF">2018-01-12T15:47:00Z</dcterms:created>
  <dcterms:modified xsi:type="dcterms:W3CDTF">2018-01-12T15:48:00Z</dcterms:modified>
</cp:coreProperties>
</file>